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Jennifer Torres Pereira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6"/>
        <w:tblGridChange w:id="0">
          <w:tblGrid>
            <w:gridCol w:w="847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ind w:left="-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Rule="auto"/>
        <w:ind w:lef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Solteira, 23 anos</w:t>
      </w:r>
    </w:p>
    <w:p w:rsidR="00000000" w:rsidDel="00000000" w:rsidP="00000000" w:rsidRDefault="00000000" w:rsidRPr="00000000" w14:paraId="00000006">
      <w:pPr>
        <w:spacing w:after="60" w:lineRule="auto"/>
        <w:ind w:lef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 – SP </w:t>
      </w:r>
    </w:p>
    <w:p w:rsidR="00000000" w:rsidDel="00000000" w:rsidP="00000000" w:rsidRDefault="00000000" w:rsidRPr="00000000" w14:paraId="00000007">
      <w:pPr>
        <w:spacing w:after="60" w:lineRule="auto"/>
        <w:ind w:lef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Jd são Jorge - Butantã</w:t>
      </w:r>
    </w:p>
    <w:p w:rsidR="00000000" w:rsidDel="00000000" w:rsidP="00000000" w:rsidRDefault="00000000" w:rsidRPr="00000000" w14:paraId="00000008">
      <w:pPr>
        <w:spacing w:after="60" w:lineRule="auto"/>
        <w:ind w:left="-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3788-2028 ; cel: 9.8395-0194</w:t>
      </w:r>
    </w:p>
    <w:p w:rsidR="00000000" w:rsidDel="00000000" w:rsidP="00000000" w:rsidRDefault="00000000" w:rsidRPr="00000000" w14:paraId="00000009">
      <w:pPr>
        <w:spacing w:after="60" w:lineRule="auto"/>
        <w:ind w:left="-57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jennifer_torresp@yahoo.com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84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49"/>
        <w:tblGridChange w:id="0">
          <w:tblGrid>
            <w:gridCol w:w="844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A">
            <w:pPr>
              <w:spacing w:after="100" w:lineRule="auto"/>
              <w:rPr>
                <w:rFonts w:ascii="Arial" w:cs="Arial" w:eastAsia="Arial" w:hAnsi="Arial"/>
                <w:b w:val="1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4"/>
                <w:szCs w:val="24"/>
                <w:highlight w:val="white"/>
                <w:rtl w:val="0"/>
              </w:rPr>
              <w:t xml:space="preserve">OBJETIVO</w:t>
            </w:r>
          </w:p>
        </w:tc>
      </w:tr>
    </w:tbl>
    <w:p w:rsidR="00000000" w:rsidDel="00000000" w:rsidP="00000000" w:rsidRDefault="00000000" w:rsidRPr="00000000" w14:paraId="0000000B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Manicure e Pedicure</w:t>
      </w:r>
    </w:p>
    <w:p w:rsidR="00000000" w:rsidDel="00000000" w:rsidP="00000000" w:rsidRDefault="00000000" w:rsidRPr="00000000" w14:paraId="0000000C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FORMAÇÃO ACADEMICA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Ensino médio (Cursando)</w:t>
      </w:r>
    </w:p>
    <w:p w:rsidR="00000000" w:rsidDel="00000000" w:rsidP="00000000" w:rsidRDefault="00000000" w:rsidRPr="00000000" w14:paraId="00000010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Guiomar Rocha Rinald 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Dlux </w:t>
      </w:r>
      <w:r w:rsidDel="00000000" w:rsidR="00000000" w:rsidRPr="00000000">
        <w:rPr>
          <w:rFonts w:ascii="Arial" w:cs="Arial" w:eastAsia="Arial" w:hAnsi="Arial"/>
          <w:rtl w:val="0"/>
        </w:rPr>
        <w:t xml:space="preserve">- Janeiro/2019 até Maio/2019</w:t>
      </w:r>
    </w:p>
    <w:p w:rsidR="00000000" w:rsidDel="00000000" w:rsidP="00000000" w:rsidRDefault="00000000" w:rsidRPr="00000000" w14:paraId="00000014">
      <w:pPr>
        <w:spacing w:after="1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Manicure e Pedicure</w:t>
      </w:r>
    </w:p>
    <w:p w:rsidR="00000000" w:rsidDel="00000000" w:rsidP="00000000" w:rsidRDefault="00000000" w:rsidRPr="00000000" w14:paraId="00000015">
      <w:pPr>
        <w:spacing w:after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Maxima Hair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Julho/2018 até Novembro/2018.</w:t>
      </w:r>
    </w:p>
    <w:p w:rsidR="00000000" w:rsidDel="00000000" w:rsidP="00000000" w:rsidRDefault="00000000" w:rsidRPr="00000000" w14:paraId="00000016">
      <w:pPr>
        <w:spacing w:after="1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Manicure e Pedicure</w:t>
      </w:r>
    </w:p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Studio C&amp;A Cabelo e Estética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Janeiro/2017 até Julho/2018.</w:t>
      </w:r>
    </w:p>
    <w:p w:rsidR="00000000" w:rsidDel="00000000" w:rsidP="00000000" w:rsidRDefault="00000000" w:rsidRPr="00000000" w14:paraId="00000018">
      <w:pPr>
        <w:spacing w:after="1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Manicure e Pedicure</w:t>
      </w:r>
    </w:p>
    <w:p w:rsidR="00000000" w:rsidDel="00000000" w:rsidP="00000000" w:rsidRDefault="00000000" w:rsidRPr="00000000" w14:paraId="00000019">
      <w:pPr>
        <w:spacing w:after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Menoitas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Janeiro/2016 até Julho/2016.</w:t>
      </w:r>
    </w:p>
    <w:p w:rsidR="00000000" w:rsidDel="00000000" w:rsidP="00000000" w:rsidRDefault="00000000" w:rsidRPr="00000000" w14:paraId="0000001A">
      <w:pPr>
        <w:spacing w:after="10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Manicure e Pedicure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Esmaltaria Nacional Jd Bonfiglioli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- Agosto/2015 até Dezembro/2015.</w:t>
      </w:r>
    </w:p>
    <w:p w:rsidR="00000000" w:rsidDel="00000000" w:rsidP="00000000" w:rsidRDefault="00000000" w:rsidRPr="00000000" w14:paraId="0000001C">
      <w:pPr>
        <w:spacing w:after="100" w:line="48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Cargo: Manicure e Pedicure</w:t>
      </w:r>
    </w:p>
    <w:p w:rsidR="00000000" w:rsidDel="00000000" w:rsidP="00000000" w:rsidRDefault="00000000" w:rsidRPr="00000000" w14:paraId="0000001D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Esmaltaria Nacional 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- Fevereiro/2015 até Agosto/2015.</w:t>
      </w:r>
    </w:p>
    <w:p w:rsidR="00000000" w:rsidDel="00000000" w:rsidP="00000000" w:rsidRDefault="00000000" w:rsidRPr="00000000" w14:paraId="0000001E">
      <w:pPr>
        <w:spacing w:after="100" w:line="48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Cargo: Manicure e Pedicure</w:t>
      </w:r>
    </w:p>
    <w:p w:rsidR="00000000" w:rsidDel="00000000" w:rsidP="00000000" w:rsidRDefault="00000000" w:rsidRPr="00000000" w14:paraId="0000001F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Oficina das Mãos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 – Maio/2014 até Outubro/2014.</w:t>
      </w:r>
    </w:p>
    <w:p w:rsidR="00000000" w:rsidDel="00000000" w:rsidP="00000000" w:rsidRDefault="00000000" w:rsidRPr="00000000" w14:paraId="00000020">
      <w:pPr>
        <w:spacing w:after="100" w:line="48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Cargo: Manicure e Pedicure</w:t>
      </w:r>
    </w:p>
    <w:p w:rsidR="00000000" w:rsidDel="00000000" w:rsidP="00000000" w:rsidRDefault="00000000" w:rsidRPr="00000000" w14:paraId="00000021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L&amp;B Hair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 – Março/2014 até Maio/2014.</w:t>
      </w:r>
    </w:p>
    <w:p w:rsidR="00000000" w:rsidDel="00000000" w:rsidP="00000000" w:rsidRDefault="00000000" w:rsidRPr="00000000" w14:paraId="00000022">
      <w:pPr>
        <w:spacing w:after="100" w:line="48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Cargo: Manicure e Pedicure</w:t>
      </w:r>
    </w:p>
    <w:p w:rsidR="00000000" w:rsidDel="00000000" w:rsidP="00000000" w:rsidRDefault="00000000" w:rsidRPr="00000000" w14:paraId="00000023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Doctor Feet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 - Fevereiro/2013 até Julho/2013.</w:t>
      </w:r>
    </w:p>
    <w:p w:rsidR="00000000" w:rsidDel="00000000" w:rsidP="00000000" w:rsidRDefault="00000000" w:rsidRPr="00000000" w14:paraId="00000024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Cargo: Manicure e Pedicure</w:t>
      </w:r>
    </w:p>
    <w:p w:rsidR="00000000" w:rsidDel="00000000" w:rsidP="00000000" w:rsidRDefault="00000000" w:rsidRPr="00000000" w14:paraId="00000025">
      <w:pPr>
        <w:spacing w:after="100" w:lineRule="auto"/>
        <w:rPr>
          <w:rFonts w:ascii="Arial" w:cs="Arial" w:eastAsia="Arial" w:hAnsi="Arial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nnifer_torres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